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tbl>
      <w:tblPr>
        <w:tblStyle w:val="a3"/>
        <w:tblW w:w="16302" w:type="dxa"/>
        <w:tblInd w:w="-714" w:type="dxa"/>
        <w:tblLayout w:type="fixed"/>
        <w:tblLook w:val="04A0" w:firstRow="1" w:lastRow="0" w:firstColumn="1" w:lastColumn="0" w:noHBand="0" w:noVBand="1"/>
      </w:tblPr>
      <w:tblGrid>
        <w:gridCol w:w="1418"/>
        <w:gridCol w:w="2268"/>
        <w:gridCol w:w="992"/>
        <w:gridCol w:w="993"/>
        <w:gridCol w:w="992"/>
        <w:gridCol w:w="6379"/>
        <w:gridCol w:w="1701"/>
        <w:gridCol w:w="1559"/>
      </w:tblGrid>
      <w:tr w:rsidR="009744D8" w:rsidTr="0026071D">
        <w:tc>
          <w:tcPr>
            <w:tcW w:w="141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26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993"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6379" w:type="dxa"/>
          </w:tcPr>
          <w:p w:rsidR="00FB3CFB" w:rsidRPr="00044F84" w:rsidRDefault="00FB3CFB"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1701"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c>
          <w:tcPr>
            <w:tcW w:w="1559"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Принятые меры по устранению выявленных нарушений</w:t>
            </w:r>
          </w:p>
        </w:tc>
      </w:tr>
      <w:tr w:rsidR="009744D8" w:rsidTr="0026071D">
        <w:trPr>
          <w:trHeight w:val="1401"/>
        </w:trPr>
        <w:tc>
          <w:tcPr>
            <w:tcW w:w="1418" w:type="dxa"/>
          </w:tcPr>
          <w:p w:rsidR="00FB3CFB" w:rsidRPr="006D1759" w:rsidRDefault="003826B7" w:rsidP="00102FCC">
            <w:pPr>
              <w:widowControl w:val="0"/>
              <w:ind w:left="-113" w:right="-108"/>
              <w:contextualSpacing/>
              <w:jc w:val="center"/>
              <w:rPr>
                <w:rFonts w:ascii="Times New Roman" w:eastAsia="Times New Roman" w:hAnsi="Times New Roman" w:cs="Times New Roman"/>
                <w:sz w:val="20"/>
                <w:szCs w:val="20"/>
                <w:lang w:eastAsia="ru-RU"/>
              </w:rPr>
            </w:pPr>
            <w:r w:rsidRPr="003826B7">
              <w:rPr>
                <w:rFonts w:ascii="Times New Roman" w:eastAsia="Times New Roman" w:hAnsi="Times New Roman" w:cs="Times New Roman"/>
                <w:sz w:val="20"/>
                <w:szCs w:val="20"/>
                <w:lang w:eastAsia="ru-RU"/>
              </w:rPr>
              <w:t>Муниципальное бюджетное учреждение «Спортивная школа олимпийского резерва № 2 имени В.С. Максимова»</w:t>
            </w:r>
          </w:p>
        </w:tc>
        <w:tc>
          <w:tcPr>
            <w:tcW w:w="2268" w:type="dxa"/>
          </w:tcPr>
          <w:p w:rsidR="00FB3CFB" w:rsidRPr="00A43959" w:rsidRDefault="00102FCC" w:rsidP="003826B7">
            <w:pPr>
              <w:ind w:left="-108" w:right="-108" w:firstLine="108"/>
              <w:jc w:val="center"/>
              <w:rPr>
                <w:rFonts w:ascii="Times New Roman" w:eastAsia="Times New Roman" w:hAnsi="Times New Roman" w:cs="Times New Roman"/>
                <w:sz w:val="20"/>
                <w:szCs w:val="20"/>
                <w:lang w:eastAsia="ru-RU"/>
              </w:rPr>
            </w:pPr>
            <w:r w:rsidRPr="00102FCC">
              <w:rPr>
                <w:rFonts w:ascii="Times New Roman" w:eastAsia="Times New Roman" w:hAnsi="Times New Roman" w:cs="Times New Roman"/>
                <w:sz w:val="20"/>
                <w:szCs w:val="20"/>
                <w:lang w:eastAsia="ru-RU"/>
              </w:rPr>
              <w:t xml:space="preserve">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w:t>
            </w:r>
            <w:r w:rsidR="003826B7">
              <w:rPr>
                <w:rFonts w:ascii="Times New Roman" w:eastAsia="Times New Roman" w:hAnsi="Times New Roman" w:cs="Times New Roman"/>
                <w:sz w:val="20"/>
                <w:szCs w:val="20"/>
                <w:lang w:eastAsia="ru-RU"/>
              </w:rPr>
              <w:t xml:space="preserve">пункт </w:t>
            </w:r>
            <w:r w:rsidR="00845EF0" w:rsidRPr="00845EF0">
              <w:rPr>
                <w:rFonts w:ascii="Times New Roman" w:eastAsia="Times New Roman" w:hAnsi="Times New Roman" w:cs="Times New Roman"/>
                <w:sz w:val="20"/>
                <w:szCs w:val="20"/>
                <w:lang w:eastAsia="ru-RU"/>
              </w:rPr>
              <w:t>1 Плана выездных проверок финансово-хозяйственной деятельности бюджетных, казенных, автономных учреждений, созданных муниципальным образованием «Город Майкоп» Управления муниципального финансового контроля Администрации муниципального образования «Город Майкоп» на 2021 год, распоряжения Администрации муниципального образования «Город Майкоп» от 11.06.2021 № 1322-р «О проведении выездной проверки»</w:t>
            </w:r>
            <w:r w:rsidR="00845EF0">
              <w:rPr>
                <w:rFonts w:ascii="Times New Roman" w:eastAsia="Times New Roman" w:hAnsi="Times New Roman" w:cs="Times New Roman"/>
                <w:sz w:val="20"/>
                <w:szCs w:val="20"/>
                <w:lang w:eastAsia="ru-RU"/>
              </w:rPr>
              <w:t>.</w:t>
            </w:r>
          </w:p>
        </w:tc>
        <w:tc>
          <w:tcPr>
            <w:tcW w:w="992" w:type="dxa"/>
          </w:tcPr>
          <w:p w:rsidR="00FB3CFB" w:rsidRPr="00044F84" w:rsidRDefault="00845EF0" w:rsidP="00845EF0">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845EF0">
              <w:rPr>
                <w:rFonts w:ascii="Times New Roman" w:eastAsia="Times New Roman" w:hAnsi="Times New Roman" w:cs="Times New Roman"/>
                <w:sz w:val="20"/>
                <w:szCs w:val="20"/>
                <w:lang w:eastAsia="ru-RU"/>
              </w:rPr>
              <w:t>Проверка финансово-хозяйственной деятельности</w:t>
            </w:r>
          </w:p>
        </w:tc>
        <w:tc>
          <w:tcPr>
            <w:tcW w:w="993" w:type="dxa"/>
          </w:tcPr>
          <w:p w:rsidR="00FB3CFB" w:rsidRPr="00044F84" w:rsidRDefault="006D1759" w:rsidP="00845EF0">
            <w:pPr>
              <w:ind w:left="-108" w:right="-108"/>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 xml:space="preserve">с </w:t>
            </w:r>
            <w:r w:rsidR="00845EF0">
              <w:rPr>
                <w:rFonts w:ascii="Times New Roman" w:eastAsia="Times New Roman" w:hAnsi="Times New Roman" w:cs="Times New Roman"/>
                <w:sz w:val="20"/>
                <w:szCs w:val="20"/>
                <w:lang w:eastAsia="ru-RU"/>
              </w:rPr>
              <w:t>08</w:t>
            </w:r>
            <w:r w:rsidRPr="006D1759">
              <w:rPr>
                <w:rFonts w:ascii="Times New Roman" w:eastAsia="Times New Roman" w:hAnsi="Times New Roman" w:cs="Times New Roman"/>
                <w:sz w:val="20"/>
                <w:szCs w:val="20"/>
                <w:lang w:eastAsia="ru-RU"/>
              </w:rPr>
              <w:t>.0</w:t>
            </w:r>
            <w:r w:rsidR="00845EF0">
              <w:rPr>
                <w:rFonts w:ascii="Times New Roman" w:eastAsia="Times New Roman" w:hAnsi="Times New Roman" w:cs="Times New Roman"/>
                <w:sz w:val="20"/>
                <w:szCs w:val="20"/>
                <w:lang w:eastAsia="ru-RU"/>
              </w:rPr>
              <w:t>7</w:t>
            </w:r>
            <w:r w:rsidRPr="006D1759">
              <w:rPr>
                <w:rFonts w:ascii="Times New Roman" w:eastAsia="Times New Roman" w:hAnsi="Times New Roman" w:cs="Times New Roman"/>
                <w:sz w:val="20"/>
                <w:szCs w:val="20"/>
                <w:lang w:eastAsia="ru-RU"/>
              </w:rPr>
              <w:t>.202</w:t>
            </w:r>
            <w:r w:rsidR="00102FCC">
              <w:rPr>
                <w:rFonts w:ascii="Times New Roman" w:eastAsia="Times New Roman" w:hAnsi="Times New Roman" w:cs="Times New Roman"/>
                <w:sz w:val="20"/>
                <w:szCs w:val="20"/>
                <w:lang w:eastAsia="ru-RU"/>
              </w:rPr>
              <w:t>1</w:t>
            </w:r>
            <w:r w:rsidRPr="006D1759">
              <w:rPr>
                <w:rFonts w:ascii="Times New Roman" w:eastAsia="Times New Roman" w:hAnsi="Times New Roman" w:cs="Times New Roman"/>
                <w:sz w:val="20"/>
                <w:szCs w:val="20"/>
                <w:lang w:eastAsia="ru-RU"/>
              </w:rPr>
              <w:t xml:space="preserve"> по </w:t>
            </w:r>
            <w:r w:rsidR="00845EF0">
              <w:rPr>
                <w:rFonts w:ascii="Times New Roman" w:eastAsia="Times New Roman" w:hAnsi="Times New Roman" w:cs="Times New Roman"/>
                <w:sz w:val="20"/>
                <w:szCs w:val="20"/>
                <w:lang w:eastAsia="ru-RU"/>
              </w:rPr>
              <w:t>30</w:t>
            </w:r>
            <w:r w:rsidRPr="006D1759">
              <w:rPr>
                <w:rFonts w:ascii="Times New Roman" w:eastAsia="Times New Roman" w:hAnsi="Times New Roman" w:cs="Times New Roman"/>
                <w:sz w:val="20"/>
                <w:szCs w:val="20"/>
                <w:lang w:eastAsia="ru-RU"/>
              </w:rPr>
              <w:t>.</w:t>
            </w:r>
            <w:r w:rsidR="00102FCC">
              <w:rPr>
                <w:rFonts w:ascii="Times New Roman" w:eastAsia="Times New Roman" w:hAnsi="Times New Roman" w:cs="Times New Roman"/>
                <w:sz w:val="20"/>
                <w:szCs w:val="20"/>
                <w:lang w:eastAsia="ru-RU"/>
              </w:rPr>
              <w:t>0</w:t>
            </w:r>
            <w:r w:rsidR="003826B7">
              <w:rPr>
                <w:rFonts w:ascii="Times New Roman" w:eastAsia="Times New Roman" w:hAnsi="Times New Roman" w:cs="Times New Roman"/>
                <w:sz w:val="20"/>
                <w:szCs w:val="20"/>
                <w:lang w:eastAsia="ru-RU"/>
              </w:rPr>
              <w:t>7</w:t>
            </w:r>
            <w:r w:rsidRPr="006D1759">
              <w:rPr>
                <w:rFonts w:ascii="Times New Roman" w:eastAsia="Times New Roman" w:hAnsi="Times New Roman" w:cs="Times New Roman"/>
                <w:sz w:val="20"/>
                <w:szCs w:val="20"/>
                <w:lang w:eastAsia="ru-RU"/>
              </w:rPr>
              <w:t>.202</w:t>
            </w:r>
            <w:r w:rsidR="00102FCC">
              <w:rPr>
                <w:rFonts w:ascii="Times New Roman" w:eastAsia="Times New Roman" w:hAnsi="Times New Roman" w:cs="Times New Roman"/>
                <w:sz w:val="20"/>
                <w:szCs w:val="20"/>
                <w:lang w:eastAsia="ru-RU"/>
              </w:rPr>
              <w:t>1</w:t>
            </w:r>
          </w:p>
        </w:tc>
        <w:tc>
          <w:tcPr>
            <w:tcW w:w="992" w:type="dxa"/>
          </w:tcPr>
          <w:p w:rsidR="00FB3CFB" w:rsidRPr="000D4BAD" w:rsidRDefault="006D1759" w:rsidP="00845EF0">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w:t>
            </w:r>
            <w:r w:rsidR="00845EF0">
              <w:rPr>
                <w:rFonts w:ascii="Times New Roman" w:eastAsia="Times New Roman" w:hAnsi="Times New Roman" w:cs="Times New Roman"/>
                <w:sz w:val="20"/>
                <w:szCs w:val="20"/>
                <w:lang w:eastAsia="ru-RU"/>
              </w:rPr>
              <w:t>20</w:t>
            </w:r>
            <w:r w:rsidR="00132B97">
              <w:rPr>
                <w:rFonts w:ascii="Times New Roman" w:eastAsia="Times New Roman" w:hAnsi="Times New Roman" w:cs="Times New Roman"/>
                <w:sz w:val="20"/>
                <w:szCs w:val="20"/>
                <w:lang w:eastAsia="ru-RU"/>
              </w:rPr>
              <w:t xml:space="preserve"> г</w:t>
            </w:r>
            <w:r w:rsidR="00102FCC">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6379" w:type="dxa"/>
          </w:tcPr>
          <w:p w:rsidR="00044F84" w:rsidRPr="00030C28" w:rsidRDefault="00044F84" w:rsidP="006D1759">
            <w:pPr>
              <w:pStyle w:val="a4"/>
              <w:widowControl w:val="0"/>
              <w:tabs>
                <w:tab w:val="left" w:pos="993"/>
              </w:tabs>
              <w:suppressAutoHyphens/>
              <w:ind w:left="0" w:firstLine="294"/>
              <w:contextualSpacing w:val="0"/>
              <w:jc w:val="both"/>
              <w:rPr>
                <w:rFonts w:ascii="Times New Roman" w:eastAsia="Times New Roman" w:hAnsi="Times New Roman" w:cs="Times New Roman"/>
                <w:sz w:val="20"/>
                <w:szCs w:val="20"/>
                <w:lang w:eastAsia="ru-RU"/>
              </w:rPr>
            </w:pPr>
            <w:r w:rsidRPr="00030C28">
              <w:rPr>
                <w:rFonts w:ascii="Times New Roman" w:eastAsia="Times New Roman" w:hAnsi="Times New Roman" w:cs="Times New Roman"/>
                <w:sz w:val="20"/>
                <w:szCs w:val="20"/>
                <w:lang w:eastAsia="ru-RU"/>
              </w:rPr>
              <w:t>По результатам</w:t>
            </w:r>
            <w:r w:rsidR="006D1759" w:rsidRPr="00030C28">
              <w:rPr>
                <w:rFonts w:ascii="Times New Roman" w:eastAsia="Times New Roman" w:hAnsi="Times New Roman" w:cs="Times New Roman"/>
                <w:sz w:val="20"/>
                <w:szCs w:val="20"/>
                <w:lang w:eastAsia="ru-RU"/>
              </w:rPr>
              <w:t xml:space="preserve"> </w:t>
            </w:r>
            <w:r w:rsidR="00D67779">
              <w:rPr>
                <w:rFonts w:ascii="Times New Roman" w:eastAsia="Times New Roman" w:hAnsi="Times New Roman" w:cs="Times New Roman"/>
                <w:sz w:val="20"/>
                <w:szCs w:val="20"/>
                <w:lang w:eastAsia="ru-RU"/>
              </w:rPr>
              <w:t>вы</w:t>
            </w:r>
            <w:r w:rsidR="00BC19F4">
              <w:rPr>
                <w:rFonts w:ascii="Times New Roman" w:eastAsia="Times New Roman" w:hAnsi="Times New Roman" w:cs="Times New Roman"/>
                <w:sz w:val="20"/>
                <w:szCs w:val="20"/>
                <w:lang w:eastAsia="ru-RU"/>
              </w:rPr>
              <w:t>ездной</w:t>
            </w:r>
            <w:r w:rsidR="006D1759" w:rsidRPr="00030C28">
              <w:rPr>
                <w:rFonts w:ascii="Times New Roman" w:eastAsia="Times New Roman" w:hAnsi="Times New Roman" w:cs="Times New Roman"/>
                <w:sz w:val="20"/>
                <w:szCs w:val="20"/>
                <w:lang w:eastAsia="ru-RU"/>
              </w:rPr>
              <w:t xml:space="preserve"> проверки </w:t>
            </w:r>
            <w:r w:rsidR="003826B7" w:rsidRPr="003826B7">
              <w:rPr>
                <w:rFonts w:ascii="Times New Roman" w:eastAsia="Times New Roman" w:hAnsi="Times New Roman" w:cs="Times New Roman"/>
                <w:sz w:val="20"/>
                <w:szCs w:val="20"/>
                <w:lang w:eastAsia="ru-RU"/>
              </w:rPr>
              <w:t>Муниципально</w:t>
            </w:r>
            <w:r w:rsidR="003826B7">
              <w:rPr>
                <w:rFonts w:ascii="Times New Roman" w:eastAsia="Times New Roman" w:hAnsi="Times New Roman" w:cs="Times New Roman"/>
                <w:sz w:val="20"/>
                <w:szCs w:val="20"/>
                <w:lang w:eastAsia="ru-RU"/>
              </w:rPr>
              <w:t>го</w:t>
            </w:r>
            <w:r w:rsidR="003826B7" w:rsidRPr="003826B7">
              <w:rPr>
                <w:rFonts w:ascii="Times New Roman" w:eastAsia="Times New Roman" w:hAnsi="Times New Roman" w:cs="Times New Roman"/>
                <w:sz w:val="20"/>
                <w:szCs w:val="20"/>
                <w:lang w:eastAsia="ru-RU"/>
              </w:rPr>
              <w:t xml:space="preserve"> бюджетно</w:t>
            </w:r>
            <w:r w:rsidR="003826B7">
              <w:rPr>
                <w:rFonts w:ascii="Times New Roman" w:eastAsia="Times New Roman" w:hAnsi="Times New Roman" w:cs="Times New Roman"/>
                <w:sz w:val="20"/>
                <w:szCs w:val="20"/>
                <w:lang w:eastAsia="ru-RU"/>
              </w:rPr>
              <w:t>го</w:t>
            </w:r>
            <w:r w:rsidR="003826B7" w:rsidRPr="003826B7">
              <w:rPr>
                <w:rFonts w:ascii="Times New Roman" w:eastAsia="Times New Roman" w:hAnsi="Times New Roman" w:cs="Times New Roman"/>
                <w:sz w:val="20"/>
                <w:szCs w:val="20"/>
                <w:lang w:eastAsia="ru-RU"/>
              </w:rPr>
              <w:t xml:space="preserve"> учреждени</w:t>
            </w:r>
            <w:r w:rsidR="003826B7">
              <w:rPr>
                <w:rFonts w:ascii="Times New Roman" w:eastAsia="Times New Roman" w:hAnsi="Times New Roman" w:cs="Times New Roman"/>
                <w:sz w:val="20"/>
                <w:szCs w:val="20"/>
                <w:lang w:eastAsia="ru-RU"/>
              </w:rPr>
              <w:t>я</w:t>
            </w:r>
            <w:r w:rsidR="003826B7" w:rsidRPr="003826B7">
              <w:rPr>
                <w:rFonts w:ascii="Times New Roman" w:eastAsia="Times New Roman" w:hAnsi="Times New Roman" w:cs="Times New Roman"/>
                <w:sz w:val="20"/>
                <w:szCs w:val="20"/>
                <w:lang w:eastAsia="ru-RU"/>
              </w:rPr>
              <w:t xml:space="preserve"> «Спортивная школа олимпийского резерва № 2 имени В.С. Максимова»</w:t>
            </w:r>
            <w:r w:rsidRPr="00030C28">
              <w:rPr>
                <w:rFonts w:ascii="Times New Roman" w:eastAsia="Times New Roman" w:hAnsi="Times New Roman" w:cs="Times New Roman"/>
                <w:sz w:val="20"/>
                <w:szCs w:val="20"/>
                <w:lang w:eastAsia="ru-RU"/>
              </w:rPr>
              <w:t>, установлены</w:t>
            </w:r>
            <w:r w:rsidR="006D1759" w:rsidRPr="00030C28">
              <w:rPr>
                <w:rFonts w:ascii="Times New Roman" w:eastAsia="Times New Roman" w:hAnsi="Times New Roman" w:cs="Times New Roman"/>
                <w:sz w:val="20"/>
                <w:szCs w:val="20"/>
                <w:lang w:eastAsia="ru-RU"/>
              </w:rPr>
              <w:t xml:space="preserve"> следующие существенные</w:t>
            </w:r>
            <w:r w:rsidRPr="00030C28">
              <w:rPr>
                <w:rFonts w:ascii="Times New Roman" w:eastAsia="Times New Roman" w:hAnsi="Times New Roman" w:cs="Times New Roman"/>
                <w:sz w:val="20"/>
                <w:szCs w:val="20"/>
                <w:lang w:eastAsia="ru-RU"/>
              </w:rPr>
              <w:t xml:space="preserve"> нарушения</w:t>
            </w:r>
            <w:r w:rsidR="006D1759" w:rsidRPr="00030C28">
              <w:rPr>
                <w:rFonts w:ascii="Times New Roman" w:eastAsia="Times New Roman" w:hAnsi="Times New Roman" w:cs="Times New Roman"/>
                <w:sz w:val="20"/>
                <w:szCs w:val="20"/>
                <w:lang w:eastAsia="ru-RU"/>
              </w:rPr>
              <w:t>:</w:t>
            </w:r>
            <w:r w:rsidRPr="00030C28">
              <w:rPr>
                <w:rFonts w:ascii="Times New Roman" w:eastAsia="Times New Roman" w:hAnsi="Times New Roman" w:cs="Times New Roman"/>
                <w:sz w:val="20"/>
                <w:szCs w:val="20"/>
                <w:lang w:eastAsia="ru-RU"/>
              </w:rPr>
              <w:t xml:space="preserve"> </w:t>
            </w:r>
          </w:p>
          <w:p w:rsidR="00845EF0" w:rsidRPr="00845EF0" w:rsidRDefault="00845EF0" w:rsidP="00845EF0">
            <w:pPr>
              <w:pStyle w:val="a4"/>
              <w:widowControl w:val="0"/>
              <w:tabs>
                <w:tab w:val="left" w:pos="993"/>
              </w:tabs>
              <w:ind w:left="-108" w:firstLine="317"/>
              <w:rPr>
                <w:rFonts w:ascii="Times New Roman" w:eastAsia="Times New Roman" w:hAnsi="Times New Roman" w:cs="Times New Roman"/>
                <w:sz w:val="20"/>
                <w:szCs w:val="20"/>
                <w:lang w:eastAsia="ru-RU"/>
              </w:rPr>
            </w:pPr>
            <w:r w:rsidRPr="00845EF0">
              <w:rPr>
                <w:rFonts w:ascii="Times New Roman" w:eastAsia="Times New Roman" w:hAnsi="Times New Roman" w:cs="Times New Roman"/>
                <w:sz w:val="20"/>
                <w:szCs w:val="20"/>
                <w:lang w:eastAsia="ru-RU"/>
              </w:rPr>
              <w:t>1.1. В нарушение пункта 4 статьи 69.2 Бюджетного кодекса, пункта 44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2.1.3 и 2.2.1. Соглашения от 09.01.2020 № 2 на основании дополнительных соглашений к Соглашению от 09.01.2020 № 2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 характеризующих объем оказываемых Учреждением муниципальных услуг.</w:t>
            </w:r>
          </w:p>
          <w:p w:rsidR="00845EF0" w:rsidRPr="00845EF0" w:rsidRDefault="00845EF0" w:rsidP="00845EF0">
            <w:pPr>
              <w:pStyle w:val="a4"/>
              <w:widowControl w:val="0"/>
              <w:tabs>
                <w:tab w:val="left" w:pos="993"/>
              </w:tabs>
              <w:ind w:left="-108" w:firstLine="317"/>
              <w:rPr>
                <w:rFonts w:ascii="Times New Roman" w:eastAsia="Times New Roman" w:hAnsi="Times New Roman" w:cs="Times New Roman"/>
                <w:sz w:val="20"/>
                <w:szCs w:val="20"/>
                <w:lang w:eastAsia="ru-RU"/>
              </w:rPr>
            </w:pPr>
            <w:r w:rsidRPr="00845EF0">
              <w:rPr>
                <w:rFonts w:ascii="Times New Roman" w:eastAsia="Times New Roman" w:hAnsi="Times New Roman" w:cs="Times New Roman"/>
                <w:sz w:val="20"/>
                <w:szCs w:val="20"/>
                <w:lang w:eastAsia="ru-RU"/>
              </w:rPr>
              <w:tab/>
              <w:t>2. Иные нарушения.</w:t>
            </w:r>
          </w:p>
          <w:p w:rsidR="00845EF0" w:rsidRPr="00845EF0" w:rsidRDefault="00845EF0" w:rsidP="00845EF0">
            <w:pPr>
              <w:pStyle w:val="a4"/>
              <w:widowControl w:val="0"/>
              <w:tabs>
                <w:tab w:val="left" w:pos="993"/>
              </w:tabs>
              <w:ind w:left="-108" w:firstLine="317"/>
              <w:rPr>
                <w:rFonts w:ascii="Times New Roman" w:eastAsia="Times New Roman" w:hAnsi="Times New Roman" w:cs="Times New Roman"/>
                <w:sz w:val="20"/>
                <w:szCs w:val="20"/>
                <w:lang w:eastAsia="ru-RU"/>
              </w:rPr>
            </w:pPr>
            <w:r w:rsidRPr="00845EF0">
              <w:rPr>
                <w:rFonts w:ascii="Times New Roman" w:eastAsia="Times New Roman" w:hAnsi="Times New Roman" w:cs="Times New Roman"/>
                <w:sz w:val="20"/>
                <w:szCs w:val="20"/>
                <w:lang w:eastAsia="ru-RU"/>
              </w:rPr>
              <w:t>2.1. В нарушение подпункта 6 пункта 3.3 статьи 32 Федерального закона от 12.01.1996 № 7-ФЗ «О некоммерческих организациях», пункта 4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 186н, пункта 4 Порядка составления и утверждения плана финансово-хозяйственной деятельности муниципальных учреждений муниципального образования «Город Майкоп», утвержденного постановлением Администрации муниципального образования «Город Майкоп» от 30.12.2019 № 1658 Комитетом по физической культуре и спорту, в разработанном Порядке составления и утверждения плана финансово-хозяйственной деятельности подведомственных учреждений Комитета по физической культуре и спорту муниципального образования «Город Майкоп», не установлены сроки и порядок составления, утверждения и внесения изменений в план ФХД.</w:t>
            </w:r>
          </w:p>
          <w:p w:rsidR="00845EF0" w:rsidRPr="00845EF0" w:rsidRDefault="00845EF0" w:rsidP="00845EF0">
            <w:pPr>
              <w:pStyle w:val="a4"/>
              <w:widowControl w:val="0"/>
              <w:tabs>
                <w:tab w:val="left" w:pos="993"/>
              </w:tabs>
              <w:ind w:left="-108" w:firstLine="317"/>
              <w:rPr>
                <w:rFonts w:ascii="Times New Roman" w:eastAsia="Times New Roman" w:hAnsi="Times New Roman" w:cs="Times New Roman"/>
                <w:sz w:val="20"/>
                <w:szCs w:val="20"/>
                <w:lang w:eastAsia="ru-RU"/>
              </w:rPr>
            </w:pPr>
            <w:r w:rsidRPr="00845EF0">
              <w:rPr>
                <w:rFonts w:ascii="Times New Roman" w:eastAsia="Times New Roman" w:hAnsi="Times New Roman" w:cs="Times New Roman"/>
                <w:sz w:val="20"/>
                <w:szCs w:val="20"/>
                <w:lang w:eastAsia="ru-RU"/>
              </w:rPr>
              <w:t xml:space="preserve">2.2. В нарушение федерального стандарта бухгалтерского учета государственных финансов «Нематериальные активы», утвержденного приказом Минфина России от 15.11.2019 № 181-н право использования базы данных кадровой справочной системы «Кадры для бюджетных, казенных и автономных учреждений» на основании простой неисключительной </w:t>
            </w:r>
            <w:proofErr w:type="gramStart"/>
            <w:r w:rsidRPr="00845EF0">
              <w:rPr>
                <w:rFonts w:ascii="Times New Roman" w:eastAsia="Times New Roman" w:hAnsi="Times New Roman" w:cs="Times New Roman"/>
                <w:sz w:val="20"/>
                <w:szCs w:val="20"/>
                <w:lang w:eastAsia="ru-RU"/>
              </w:rPr>
              <w:t>лицензии  в</w:t>
            </w:r>
            <w:proofErr w:type="gramEnd"/>
            <w:r w:rsidRPr="00845EF0">
              <w:rPr>
                <w:rFonts w:ascii="Times New Roman" w:eastAsia="Times New Roman" w:hAnsi="Times New Roman" w:cs="Times New Roman"/>
                <w:sz w:val="20"/>
                <w:szCs w:val="20"/>
                <w:lang w:eastAsia="ru-RU"/>
              </w:rPr>
              <w:t xml:space="preserve"> количестве 1 шт. на сумму 38 481,50 рублей не учтены на балансовом </w:t>
            </w:r>
            <w:hyperlink w:anchor="sub_1" w:history="1">
              <w:r w:rsidRPr="00845EF0">
                <w:rPr>
                  <w:rStyle w:val="aa"/>
                  <w:rFonts w:ascii="Times New Roman" w:eastAsia="Times New Roman" w:hAnsi="Times New Roman" w:cs="Times New Roman"/>
                  <w:sz w:val="20"/>
                  <w:szCs w:val="20"/>
                  <w:lang w:eastAsia="ru-RU"/>
                </w:rPr>
                <w:t>счете 0</w:t>
              </w:r>
              <w:r>
                <w:rPr>
                  <w:rStyle w:val="aa"/>
                  <w:rFonts w:ascii="Times New Roman" w:eastAsia="Times New Roman" w:hAnsi="Times New Roman" w:cs="Times New Roman"/>
                  <w:sz w:val="20"/>
                  <w:szCs w:val="20"/>
                  <w:lang w:eastAsia="ru-RU"/>
                </w:rPr>
                <w:t xml:space="preserve"> </w:t>
              </w:r>
              <w:r w:rsidRPr="00845EF0">
                <w:rPr>
                  <w:rStyle w:val="aa"/>
                  <w:rFonts w:ascii="Times New Roman" w:eastAsia="Times New Roman" w:hAnsi="Times New Roman" w:cs="Times New Roman"/>
                  <w:sz w:val="20"/>
                  <w:szCs w:val="20"/>
                  <w:lang w:eastAsia="ru-RU"/>
                </w:rPr>
                <w:t>1</w:t>
              </w:r>
            </w:hyperlink>
            <w:r w:rsidRPr="00845EF0">
              <w:rPr>
                <w:rFonts w:ascii="Times New Roman" w:eastAsia="Times New Roman" w:hAnsi="Times New Roman" w:cs="Times New Roman"/>
                <w:sz w:val="20"/>
                <w:szCs w:val="20"/>
                <w:lang w:eastAsia="ru-RU"/>
              </w:rPr>
              <w:t>11 00 «Права пользования активами».</w:t>
            </w:r>
          </w:p>
          <w:p w:rsidR="00845EF0" w:rsidRPr="00845EF0" w:rsidRDefault="00845EF0" w:rsidP="00845EF0">
            <w:pPr>
              <w:pStyle w:val="a4"/>
              <w:widowControl w:val="0"/>
              <w:tabs>
                <w:tab w:val="left" w:pos="993"/>
              </w:tabs>
              <w:ind w:left="-108" w:firstLine="317"/>
              <w:rPr>
                <w:rFonts w:ascii="Times New Roman" w:eastAsia="Times New Roman" w:hAnsi="Times New Roman" w:cs="Times New Roman"/>
                <w:b/>
                <w:bCs/>
                <w:sz w:val="20"/>
                <w:szCs w:val="20"/>
                <w:lang w:eastAsia="ru-RU"/>
              </w:rPr>
            </w:pPr>
            <w:r w:rsidRPr="00845EF0">
              <w:rPr>
                <w:rFonts w:ascii="Times New Roman" w:eastAsia="Times New Roman" w:hAnsi="Times New Roman" w:cs="Times New Roman"/>
                <w:bCs/>
                <w:sz w:val="20"/>
                <w:szCs w:val="20"/>
                <w:lang w:eastAsia="ru-RU"/>
              </w:rPr>
              <w:lastRenderedPageBreak/>
              <w:t>2.3.</w:t>
            </w:r>
            <w:r w:rsidRPr="00845EF0">
              <w:rPr>
                <w:rFonts w:ascii="Times New Roman" w:eastAsia="Times New Roman" w:hAnsi="Times New Roman" w:cs="Times New Roman"/>
                <w:b/>
                <w:bCs/>
                <w:sz w:val="20"/>
                <w:szCs w:val="20"/>
                <w:lang w:eastAsia="ru-RU"/>
              </w:rPr>
              <w:t xml:space="preserve"> </w:t>
            </w:r>
            <w:r w:rsidRPr="00845EF0">
              <w:rPr>
                <w:rFonts w:ascii="Times New Roman" w:eastAsia="Times New Roman" w:hAnsi="Times New Roman" w:cs="Times New Roman"/>
                <w:bCs/>
                <w:sz w:val="20"/>
                <w:szCs w:val="20"/>
                <w:lang w:eastAsia="ru-RU"/>
              </w:rPr>
              <w:t xml:space="preserve">В нарушение пункта 1 статьи 10 Федерального закона от 06.12.2011 № 402-ФЗ, пункта 11 Инструкции 157н отражение в учете операции по </w:t>
            </w:r>
            <w:r w:rsidRPr="00845EF0">
              <w:rPr>
                <w:rFonts w:ascii="Times New Roman" w:eastAsia="Times New Roman" w:hAnsi="Times New Roman" w:cs="Times New Roman"/>
                <w:iCs/>
                <w:sz w:val="20"/>
                <w:szCs w:val="20"/>
                <w:lang w:eastAsia="ru-RU"/>
              </w:rPr>
              <w:t xml:space="preserve">оказанным услугам (подготовка и проведение соревнований по художественной гимнастике) с ФГБОУ ВО «АГУ» осуществлено несвоевременно, позднее даты фактически оказанных услуг. </w:t>
            </w:r>
          </w:p>
          <w:p w:rsidR="00845EF0" w:rsidRPr="00845EF0" w:rsidRDefault="00845EF0" w:rsidP="00845EF0">
            <w:pPr>
              <w:pStyle w:val="a4"/>
              <w:widowControl w:val="0"/>
              <w:tabs>
                <w:tab w:val="left" w:pos="993"/>
              </w:tabs>
              <w:ind w:left="-108" w:firstLine="317"/>
              <w:rPr>
                <w:rFonts w:ascii="Times New Roman" w:eastAsia="Times New Roman" w:hAnsi="Times New Roman" w:cs="Times New Roman"/>
                <w:sz w:val="20"/>
                <w:szCs w:val="20"/>
                <w:lang w:eastAsia="ru-RU"/>
              </w:rPr>
            </w:pPr>
            <w:r w:rsidRPr="00845EF0">
              <w:rPr>
                <w:rFonts w:ascii="Times New Roman" w:eastAsia="Times New Roman" w:hAnsi="Times New Roman" w:cs="Times New Roman"/>
                <w:sz w:val="20"/>
                <w:szCs w:val="20"/>
                <w:lang w:eastAsia="ru-RU"/>
              </w:rPr>
              <w:t>2.4. В нарушение части 3 Методических указаний по применению форм первичных учетных документов и формированию регистров бухгалтерского учета Учреждением в большинстве случаев в Инвентарных карточках (форма 0504031) отсутствуют данные о краткой индивидуальной характеристике объекта, перечне составляющих его предметов, основные качественные и количественные показатели.</w:t>
            </w:r>
          </w:p>
          <w:p w:rsidR="005743D3" w:rsidRPr="00030C28" w:rsidRDefault="002B3F26" w:rsidP="002B3F26">
            <w:pPr>
              <w:widowControl w:val="0"/>
              <w:tabs>
                <w:tab w:val="left" w:pos="1134"/>
              </w:tabs>
              <w:suppressAutoHyphens/>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701" w:type="dxa"/>
          </w:tcPr>
          <w:p w:rsidR="00845EF0" w:rsidRPr="00DA59B4" w:rsidRDefault="00B771FC" w:rsidP="00845EF0">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lastRenderedPageBreak/>
              <w:t>По результатам проверки направлено 1 (одно) Представление</w:t>
            </w:r>
            <w:r w:rsidR="00845EF0">
              <w:rPr>
                <w:rFonts w:ascii="Times New Roman" w:hAnsi="Times New Roman" w:cs="Times New Roman"/>
                <w:sz w:val="20"/>
                <w:szCs w:val="20"/>
              </w:rPr>
              <w:t>.</w:t>
            </w:r>
          </w:p>
          <w:p w:rsidR="00B771FC" w:rsidRPr="00DA59B4" w:rsidRDefault="00DA59B4" w:rsidP="003826B7">
            <w:pPr>
              <w:widowControl w:val="0"/>
              <w:tabs>
                <w:tab w:val="left" w:pos="-108"/>
                <w:tab w:val="left" w:pos="6379"/>
              </w:tabs>
              <w:ind w:right="-108"/>
              <w:jc w:val="both"/>
              <w:rPr>
                <w:rFonts w:ascii="Times New Roman" w:hAnsi="Times New Roman" w:cs="Times New Roman"/>
                <w:sz w:val="20"/>
                <w:szCs w:val="20"/>
              </w:rPr>
            </w:pPr>
            <w:r w:rsidRPr="00DA59B4">
              <w:rPr>
                <w:rFonts w:ascii="Times New Roman" w:hAnsi="Times New Roman" w:cs="Times New Roman"/>
                <w:sz w:val="20"/>
                <w:szCs w:val="20"/>
              </w:rPr>
              <w:t xml:space="preserve"> </w:t>
            </w:r>
          </w:p>
        </w:tc>
        <w:tc>
          <w:tcPr>
            <w:tcW w:w="1559" w:type="dxa"/>
          </w:tcPr>
          <w:p w:rsidR="0026071D" w:rsidRDefault="0026071D" w:rsidP="0026071D">
            <w:pPr>
              <w:jc w:val="center"/>
              <w:rPr>
                <w:rFonts w:ascii="Times New Roman" w:hAnsi="Times New Roman" w:cs="Times New Roman"/>
                <w:sz w:val="20"/>
                <w:szCs w:val="20"/>
              </w:rPr>
            </w:pPr>
            <w:r>
              <w:rPr>
                <w:rFonts w:ascii="Times New Roman" w:hAnsi="Times New Roman" w:cs="Times New Roman"/>
                <w:sz w:val="20"/>
                <w:szCs w:val="20"/>
              </w:rPr>
              <w:t>Нарушения частично устранены на основании Представления.</w:t>
            </w:r>
          </w:p>
          <w:p w:rsidR="00FB3CFB" w:rsidRPr="00FB3CFB" w:rsidRDefault="00845EF0" w:rsidP="0026071D">
            <w:pPr>
              <w:jc w:val="center"/>
              <w:rPr>
                <w:rFonts w:ascii="Times New Roman" w:hAnsi="Times New Roman" w:cs="Times New Roman"/>
                <w:sz w:val="20"/>
                <w:szCs w:val="20"/>
              </w:rPr>
            </w:pPr>
            <w:r>
              <w:rPr>
                <w:rFonts w:ascii="Times New Roman" w:hAnsi="Times New Roman" w:cs="Times New Roman"/>
                <w:sz w:val="20"/>
                <w:szCs w:val="20"/>
              </w:rPr>
              <w:t xml:space="preserve">Часть </w:t>
            </w:r>
            <w:r w:rsidR="009413C0" w:rsidRPr="009413C0">
              <w:rPr>
                <w:rFonts w:ascii="Times New Roman" w:hAnsi="Times New Roman" w:cs="Times New Roman"/>
                <w:sz w:val="20"/>
                <w:szCs w:val="20"/>
              </w:rPr>
              <w:t>нарушени</w:t>
            </w:r>
            <w:r>
              <w:rPr>
                <w:rFonts w:ascii="Times New Roman" w:hAnsi="Times New Roman" w:cs="Times New Roman"/>
                <w:sz w:val="20"/>
                <w:szCs w:val="20"/>
              </w:rPr>
              <w:t>й</w:t>
            </w:r>
            <w:r w:rsidR="009413C0" w:rsidRPr="009413C0">
              <w:rPr>
                <w:rFonts w:ascii="Times New Roman" w:hAnsi="Times New Roman" w:cs="Times New Roman"/>
                <w:sz w:val="20"/>
                <w:szCs w:val="20"/>
              </w:rPr>
              <w:t xml:space="preserve"> не представляется возможным </w:t>
            </w:r>
            <w:bookmarkStart w:id="0" w:name="_GoBack"/>
            <w:bookmarkEnd w:id="0"/>
            <w:r w:rsidR="0026071D">
              <w:rPr>
                <w:rFonts w:ascii="Times New Roman" w:hAnsi="Times New Roman" w:cs="Times New Roman"/>
                <w:sz w:val="20"/>
                <w:szCs w:val="20"/>
              </w:rPr>
              <w:t xml:space="preserve">устранить </w:t>
            </w:r>
            <w:r w:rsidR="009413C0" w:rsidRPr="009413C0">
              <w:rPr>
                <w:rFonts w:ascii="Times New Roman" w:hAnsi="Times New Roman" w:cs="Times New Roman"/>
                <w:sz w:val="20"/>
                <w:szCs w:val="20"/>
              </w:rPr>
              <w:t xml:space="preserve">в связи с закрытием финансового года. </w:t>
            </w:r>
          </w:p>
        </w:tc>
      </w:tr>
    </w:tbl>
    <w:p w:rsidR="00FB3CFB" w:rsidRDefault="00FB3CFB" w:rsidP="00FD1A3B"/>
    <w:sectPr w:rsidR="00FB3CFB"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6" w15:restartNumberingAfterBreak="0">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7" w15:restartNumberingAfterBreak="0">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6071D"/>
    <w:rsid w:val="00262E21"/>
    <w:rsid w:val="0027542C"/>
    <w:rsid w:val="00296216"/>
    <w:rsid w:val="002B3F26"/>
    <w:rsid w:val="002F5FAC"/>
    <w:rsid w:val="003059A9"/>
    <w:rsid w:val="003274C8"/>
    <w:rsid w:val="00356FD7"/>
    <w:rsid w:val="003770FD"/>
    <w:rsid w:val="003826B7"/>
    <w:rsid w:val="003A7CD6"/>
    <w:rsid w:val="003D2648"/>
    <w:rsid w:val="003D7086"/>
    <w:rsid w:val="003F068F"/>
    <w:rsid w:val="004043DC"/>
    <w:rsid w:val="00491C0D"/>
    <w:rsid w:val="0049363E"/>
    <w:rsid w:val="004942D7"/>
    <w:rsid w:val="004975D5"/>
    <w:rsid w:val="004B6890"/>
    <w:rsid w:val="00530F39"/>
    <w:rsid w:val="005743D3"/>
    <w:rsid w:val="006075AE"/>
    <w:rsid w:val="0061369A"/>
    <w:rsid w:val="00626326"/>
    <w:rsid w:val="00630F24"/>
    <w:rsid w:val="006A6D14"/>
    <w:rsid w:val="006D1759"/>
    <w:rsid w:val="006E09FE"/>
    <w:rsid w:val="007042DB"/>
    <w:rsid w:val="00770DFA"/>
    <w:rsid w:val="0077304F"/>
    <w:rsid w:val="00777512"/>
    <w:rsid w:val="00794CB2"/>
    <w:rsid w:val="00795A32"/>
    <w:rsid w:val="007C6069"/>
    <w:rsid w:val="00822CC7"/>
    <w:rsid w:val="00845EF0"/>
    <w:rsid w:val="00855642"/>
    <w:rsid w:val="00862F0F"/>
    <w:rsid w:val="008D3FD0"/>
    <w:rsid w:val="008E5763"/>
    <w:rsid w:val="00900C34"/>
    <w:rsid w:val="00903813"/>
    <w:rsid w:val="00911046"/>
    <w:rsid w:val="00922F28"/>
    <w:rsid w:val="00930E5E"/>
    <w:rsid w:val="009351A6"/>
    <w:rsid w:val="009413C0"/>
    <w:rsid w:val="00943ED7"/>
    <w:rsid w:val="009744D8"/>
    <w:rsid w:val="009F5CFB"/>
    <w:rsid w:val="00A2179D"/>
    <w:rsid w:val="00A43959"/>
    <w:rsid w:val="00A55A02"/>
    <w:rsid w:val="00A81486"/>
    <w:rsid w:val="00AB5B35"/>
    <w:rsid w:val="00B113A2"/>
    <w:rsid w:val="00B215CF"/>
    <w:rsid w:val="00B3273E"/>
    <w:rsid w:val="00B50BE0"/>
    <w:rsid w:val="00B771FC"/>
    <w:rsid w:val="00B86DDA"/>
    <w:rsid w:val="00BA4E41"/>
    <w:rsid w:val="00BB7DDE"/>
    <w:rsid w:val="00BC19F4"/>
    <w:rsid w:val="00BC7344"/>
    <w:rsid w:val="00BE50EE"/>
    <w:rsid w:val="00C46743"/>
    <w:rsid w:val="00C6167B"/>
    <w:rsid w:val="00C94875"/>
    <w:rsid w:val="00CE2364"/>
    <w:rsid w:val="00CF1292"/>
    <w:rsid w:val="00D07BA6"/>
    <w:rsid w:val="00D46FCB"/>
    <w:rsid w:val="00D47F15"/>
    <w:rsid w:val="00D67779"/>
    <w:rsid w:val="00D97474"/>
    <w:rsid w:val="00DA59B4"/>
    <w:rsid w:val="00DE3E7E"/>
    <w:rsid w:val="00E15AF4"/>
    <w:rsid w:val="00E22601"/>
    <w:rsid w:val="00EA7434"/>
    <w:rsid w:val="00EB55D1"/>
    <w:rsid w:val="00EF17E8"/>
    <w:rsid w:val="00EF4AF7"/>
    <w:rsid w:val="00F04BA9"/>
    <w:rsid w:val="00F374DE"/>
    <w:rsid w:val="00F65B39"/>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5</cp:revision>
  <cp:lastPrinted>2021-04-19T07:59:00Z</cp:lastPrinted>
  <dcterms:created xsi:type="dcterms:W3CDTF">2021-08-04T07:02:00Z</dcterms:created>
  <dcterms:modified xsi:type="dcterms:W3CDTF">2021-08-30T07:05:00Z</dcterms:modified>
</cp:coreProperties>
</file>